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190" w:rsidRPr="00014410" w:rsidRDefault="00417190" w:rsidP="00014410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14410">
        <w:rPr>
          <w:rFonts w:ascii="Times New Roman" w:hAnsi="Times New Roman" w:cs="Times New Roman"/>
          <w:b/>
          <w:sz w:val="28"/>
          <w:szCs w:val="28"/>
        </w:rPr>
        <w:t xml:space="preserve">Кошкина Е.Н., </w:t>
      </w:r>
      <w:proofErr w:type="spellStart"/>
      <w:r w:rsidRPr="00014410">
        <w:rPr>
          <w:rFonts w:ascii="Times New Roman" w:hAnsi="Times New Roman" w:cs="Times New Roman"/>
          <w:b/>
          <w:sz w:val="28"/>
          <w:szCs w:val="28"/>
        </w:rPr>
        <w:t>Бочарова</w:t>
      </w:r>
      <w:proofErr w:type="spellEnd"/>
      <w:r w:rsidRPr="00014410">
        <w:rPr>
          <w:rFonts w:ascii="Times New Roman" w:hAnsi="Times New Roman" w:cs="Times New Roman"/>
          <w:b/>
          <w:sz w:val="28"/>
          <w:szCs w:val="28"/>
        </w:rPr>
        <w:t xml:space="preserve"> И.Е</w:t>
      </w:r>
      <w:r w:rsidR="00D175C2" w:rsidRPr="00014410">
        <w:rPr>
          <w:rFonts w:ascii="Times New Roman" w:hAnsi="Times New Roman" w:cs="Times New Roman"/>
          <w:b/>
          <w:sz w:val="28"/>
          <w:szCs w:val="28"/>
        </w:rPr>
        <w:t>.</w:t>
      </w:r>
    </w:p>
    <w:p w:rsidR="00417190" w:rsidRPr="00F14E7B" w:rsidRDefault="00417190" w:rsidP="00417190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14E7B">
        <w:rPr>
          <w:rFonts w:ascii="Times New Roman" w:hAnsi="Times New Roman" w:cs="Times New Roman"/>
          <w:i/>
          <w:sz w:val="28"/>
          <w:szCs w:val="28"/>
        </w:rPr>
        <w:t>Москва, ФИЦ ИУ РАН</w:t>
      </w:r>
    </w:p>
    <w:p w:rsidR="00417190" w:rsidRPr="00F14E7B" w:rsidRDefault="001B5DE8" w:rsidP="0041719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begin"/>
      </w:r>
      <w:r w:rsidRPr="0001441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instrText xml:space="preserve"> </w:instrTex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instrText>HYPERLINK</w:instrText>
      </w:r>
      <w:r w:rsidRPr="0001441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instrText xml:space="preserve"> "</w:instrTex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instrText>mailto</w:instrText>
      </w:r>
      <w:r w:rsidRPr="0001441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instrText>:</w:instrTex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instrText>e</w:instrText>
      </w:r>
      <w:r w:rsidRPr="0001441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instrText>-</w:instrTex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instrText>kosh</w:instrText>
      </w:r>
      <w:r w:rsidRPr="0001441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instrText>@</w:instrTex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instrText>yandex</w:instrText>
      </w:r>
      <w:r w:rsidRPr="0001441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instrText>.</w:instrTex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instrText>ru</w:instrText>
      </w:r>
      <w:r w:rsidRPr="00014410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instrText xml:space="preserve">" </w:instrTex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separate"/>
      </w:r>
      <w:r w:rsidR="00D175C2" w:rsidRPr="00F14E7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e</w:t>
      </w:r>
      <w:r w:rsidR="00D175C2" w:rsidRPr="00F14E7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-</w:t>
      </w:r>
      <w:r w:rsidR="00D175C2" w:rsidRPr="00F14E7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kosh</w:t>
      </w:r>
      <w:r w:rsidR="00D175C2" w:rsidRPr="00F14E7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@</w:t>
      </w:r>
      <w:r w:rsidR="00D175C2" w:rsidRPr="00F14E7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yandex</w:t>
      </w:r>
      <w:r w:rsidR="00D175C2" w:rsidRPr="00F14E7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D175C2" w:rsidRPr="00F14E7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t>ru</w:t>
      </w:r>
      <w:r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="00D175C2" w:rsidRPr="00F14E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190" w:rsidRPr="00B3177A" w:rsidRDefault="00417190" w:rsidP="0041719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17190" w:rsidRPr="00FF56DD" w:rsidRDefault="005D50FB" w:rsidP="00F14E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КАК ПРОФЕССИОНАЛЬНОЕ ОБРАЗОВАНИЕ ВЛИЯЕТ НА ФОРМИРОВАНИЕ ЧЕЛОВЕЧЕСКОГО КАПИТАЛА В РЕГИОНАЛЬНЫХ ЭКОНОМИКАХ</w:t>
      </w:r>
    </w:p>
    <w:p w:rsidR="00417190" w:rsidRDefault="00417190" w:rsidP="004171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417190" w:rsidRPr="00F14E7B" w:rsidRDefault="00417190" w:rsidP="00F14E7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F14E7B">
        <w:rPr>
          <w:rFonts w:ascii="Times New Roman" w:hAnsi="Times New Roman"/>
          <w:i/>
          <w:sz w:val="24"/>
          <w:szCs w:val="24"/>
        </w:rPr>
        <w:t xml:space="preserve">Работа выполнена при поддержке гранта </w:t>
      </w:r>
      <w:proofErr w:type="gramStart"/>
      <w:r w:rsidRPr="00F14E7B">
        <w:rPr>
          <w:rFonts w:ascii="Times New Roman" w:hAnsi="Times New Roman"/>
          <w:i/>
          <w:sz w:val="24"/>
          <w:szCs w:val="24"/>
        </w:rPr>
        <w:t>Р</w:t>
      </w:r>
      <w:r w:rsidR="00F14E7B">
        <w:rPr>
          <w:rFonts w:ascii="Times New Roman" w:hAnsi="Times New Roman"/>
          <w:i/>
          <w:sz w:val="24"/>
          <w:szCs w:val="24"/>
        </w:rPr>
        <w:t>ФФИ,</w:t>
      </w:r>
      <w:r w:rsidR="00D175C2" w:rsidRPr="00F14E7B">
        <w:rPr>
          <w:rFonts w:ascii="Times New Roman" w:hAnsi="Times New Roman"/>
          <w:i/>
          <w:sz w:val="24"/>
          <w:szCs w:val="24"/>
        </w:rPr>
        <w:t>,</w:t>
      </w:r>
      <w:proofErr w:type="gramEnd"/>
      <w:r w:rsidR="00D175C2" w:rsidRPr="00F14E7B">
        <w:rPr>
          <w:rFonts w:ascii="Times New Roman" w:hAnsi="Times New Roman"/>
          <w:i/>
          <w:sz w:val="24"/>
          <w:szCs w:val="24"/>
        </w:rPr>
        <w:t xml:space="preserve"> проект № 18-29-03215</w:t>
      </w:r>
    </w:p>
    <w:p w:rsidR="00417190" w:rsidRPr="00FF56DD" w:rsidRDefault="00417190" w:rsidP="004171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E31" w:rsidRDefault="00F4177F" w:rsidP="00F1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276D51" w:rsidRPr="00677BC2">
        <w:rPr>
          <w:rFonts w:ascii="Times New Roman" w:hAnsi="Times New Roman" w:cs="Times New Roman"/>
          <w:sz w:val="28"/>
          <w:szCs w:val="28"/>
        </w:rPr>
        <w:t>ормирование</w:t>
      </w:r>
      <w:r w:rsidR="000E0668" w:rsidRPr="00677BC2">
        <w:rPr>
          <w:rFonts w:ascii="Times New Roman" w:hAnsi="Times New Roman" w:cs="Times New Roman"/>
          <w:sz w:val="28"/>
          <w:szCs w:val="28"/>
        </w:rPr>
        <w:t xml:space="preserve"> человеческо</w:t>
      </w:r>
      <w:r>
        <w:rPr>
          <w:rFonts w:ascii="Times New Roman" w:hAnsi="Times New Roman" w:cs="Times New Roman"/>
          <w:sz w:val="28"/>
          <w:szCs w:val="28"/>
        </w:rPr>
        <w:t>го капитала является приоритетным направлением</w:t>
      </w:r>
      <w:r w:rsidR="000E0668" w:rsidRPr="00677BC2">
        <w:rPr>
          <w:rFonts w:ascii="Times New Roman" w:hAnsi="Times New Roman" w:cs="Times New Roman"/>
          <w:sz w:val="28"/>
          <w:szCs w:val="28"/>
        </w:rPr>
        <w:t xml:space="preserve"> в</w:t>
      </w:r>
      <w:r w:rsidR="00276D51" w:rsidRPr="00677BC2">
        <w:rPr>
          <w:rFonts w:ascii="Times New Roman" w:hAnsi="Times New Roman" w:cs="Times New Roman"/>
          <w:sz w:val="28"/>
          <w:szCs w:val="28"/>
        </w:rPr>
        <w:t xml:space="preserve"> стратегическом</w:t>
      </w:r>
      <w:r w:rsidR="000E0668" w:rsidRPr="00677BC2">
        <w:rPr>
          <w:rFonts w:ascii="Times New Roman" w:hAnsi="Times New Roman" w:cs="Times New Roman"/>
          <w:sz w:val="28"/>
          <w:szCs w:val="28"/>
        </w:rPr>
        <w:t xml:space="preserve"> </w:t>
      </w:r>
      <w:r w:rsidR="00276D51" w:rsidRPr="00677BC2">
        <w:rPr>
          <w:rFonts w:ascii="Times New Roman" w:hAnsi="Times New Roman" w:cs="Times New Roman"/>
          <w:sz w:val="28"/>
          <w:szCs w:val="28"/>
        </w:rPr>
        <w:t xml:space="preserve">развитии </w:t>
      </w:r>
      <w:r w:rsidR="006E030F" w:rsidRPr="00677BC2">
        <w:rPr>
          <w:rFonts w:ascii="Times New Roman" w:hAnsi="Times New Roman" w:cs="Times New Roman"/>
          <w:sz w:val="28"/>
          <w:szCs w:val="28"/>
        </w:rPr>
        <w:t>страны</w:t>
      </w:r>
      <w:r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="00EB2EC3">
        <w:rPr>
          <w:rFonts w:ascii="Times New Roman" w:hAnsi="Times New Roman" w:cs="Times New Roman"/>
          <w:sz w:val="28"/>
          <w:szCs w:val="28"/>
        </w:rPr>
        <w:t xml:space="preserve">. </w:t>
      </w:r>
      <w:r w:rsidR="00790E31">
        <w:rPr>
          <w:rFonts w:ascii="Times New Roman" w:hAnsi="Times New Roman" w:cs="Times New Roman"/>
          <w:sz w:val="28"/>
          <w:szCs w:val="28"/>
        </w:rPr>
        <w:t>Ранее д</w:t>
      </w:r>
      <w:r w:rsidR="00677BC2">
        <w:rPr>
          <w:rFonts w:ascii="Times New Roman" w:hAnsi="Times New Roman" w:cs="Times New Roman"/>
          <w:sz w:val="28"/>
          <w:szCs w:val="28"/>
        </w:rPr>
        <w:t xml:space="preserve">остигнутый </w:t>
      </w:r>
      <w:r w:rsidR="00677BC2" w:rsidRPr="00677BC2">
        <w:rPr>
          <w:rFonts w:ascii="Times New Roman" w:hAnsi="Times New Roman" w:cs="Times New Roman"/>
          <w:sz w:val="28"/>
          <w:szCs w:val="28"/>
        </w:rPr>
        <w:t xml:space="preserve">высокий уровень человеческого капитала </w:t>
      </w:r>
      <w:r w:rsidR="00EB2EC3">
        <w:rPr>
          <w:rFonts w:ascii="Times New Roman" w:hAnsi="Times New Roman" w:cs="Times New Roman"/>
          <w:sz w:val="28"/>
          <w:szCs w:val="28"/>
        </w:rPr>
        <w:t xml:space="preserve">в России </w:t>
      </w:r>
      <w:r w:rsidR="00677BC2" w:rsidRPr="00677BC2">
        <w:rPr>
          <w:rFonts w:ascii="Times New Roman" w:hAnsi="Times New Roman" w:cs="Times New Roman"/>
          <w:sz w:val="28"/>
          <w:szCs w:val="28"/>
        </w:rPr>
        <w:t>по ряду показателей развития - грамотности взрослого насел</w:t>
      </w:r>
      <w:r>
        <w:rPr>
          <w:rFonts w:ascii="Times New Roman" w:hAnsi="Times New Roman" w:cs="Times New Roman"/>
          <w:sz w:val="28"/>
          <w:szCs w:val="28"/>
        </w:rPr>
        <w:t xml:space="preserve">ения, средней продолжительности и качества обучения, </w:t>
      </w:r>
      <w:r w:rsidR="003D160D">
        <w:rPr>
          <w:rFonts w:ascii="Times New Roman" w:hAnsi="Times New Roman" w:cs="Times New Roman"/>
          <w:sz w:val="28"/>
          <w:szCs w:val="28"/>
        </w:rPr>
        <w:t>формирования</w:t>
      </w:r>
      <w:r w:rsidR="00677BC2" w:rsidRPr="00677BC2">
        <w:rPr>
          <w:rFonts w:ascii="Times New Roman" w:hAnsi="Times New Roman" w:cs="Times New Roman"/>
          <w:sz w:val="28"/>
          <w:szCs w:val="28"/>
        </w:rPr>
        <w:t xml:space="preserve"> оплачиваемой государством медицинской помощи – </w:t>
      </w:r>
      <w:r w:rsidR="001E6FD5">
        <w:rPr>
          <w:rFonts w:ascii="Times New Roman" w:hAnsi="Times New Roman" w:cs="Times New Roman"/>
          <w:sz w:val="28"/>
          <w:szCs w:val="28"/>
        </w:rPr>
        <w:t>не повлиял</w:t>
      </w:r>
      <w:r w:rsidR="00677BC2" w:rsidRPr="00677BC2">
        <w:rPr>
          <w:rFonts w:ascii="Times New Roman" w:hAnsi="Times New Roman" w:cs="Times New Roman"/>
          <w:sz w:val="28"/>
          <w:szCs w:val="28"/>
        </w:rPr>
        <w:t xml:space="preserve"> на рост уровня душевого ВВП</w:t>
      </w:r>
      <w:r w:rsidR="00790E31">
        <w:rPr>
          <w:rFonts w:ascii="Times New Roman" w:hAnsi="Times New Roman" w:cs="Times New Roman"/>
          <w:sz w:val="28"/>
          <w:szCs w:val="28"/>
        </w:rPr>
        <w:t xml:space="preserve">. Так, </w:t>
      </w:r>
      <w:r w:rsidR="00790E31" w:rsidRPr="00790E31">
        <w:rPr>
          <w:rFonts w:ascii="Times New Roman" w:hAnsi="Times New Roman" w:cs="Times New Roman"/>
          <w:sz w:val="28"/>
          <w:szCs w:val="28"/>
        </w:rPr>
        <w:t>по индексу человеческого капитала</w:t>
      </w:r>
      <w:r w:rsidR="00790E31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="00790E31" w:rsidRPr="00790E31">
        <w:rPr>
          <w:rFonts w:ascii="Times New Roman" w:hAnsi="Times New Roman" w:cs="Times New Roman"/>
          <w:sz w:val="28"/>
          <w:szCs w:val="28"/>
        </w:rPr>
        <w:t xml:space="preserve"> Россия в 2017 г. занимала 16-е место из 130 стран, </w:t>
      </w:r>
      <w:r w:rsidR="00790E31">
        <w:rPr>
          <w:rFonts w:ascii="Times New Roman" w:hAnsi="Times New Roman" w:cs="Times New Roman"/>
          <w:sz w:val="28"/>
          <w:szCs w:val="28"/>
        </w:rPr>
        <w:t>а</w:t>
      </w:r>
      <w:r w:rsidR="00790E31" w:rsidRPr="00790E31">
        <w:rPr>
          <w:rFonts w:ascii="Times New Roman" w:hAnsi="Times New Roman" w:cs="Times New Roman"/>
          <w:sz w:val="28"/>
          <w:szCs w:val="28"/>
        </w:rPr>
        <w:t xml:space="preserve">, по данным МВФ, по душевому ВВП с учетом </w:t>
      </w:r>
      <w:r w:rsidR="00790E31">
        <w:rPr>
          <w:rFonts w:ascii="Times New Roman" w:hAnsi="Times New Roman" w:cs="Times New Roman"/>
          <w:sz w:val="28"/>
          <w:szCs w:val="28"/>
        </w:rPr>
        <w:t>паритета покупательной способности в экономике</w:t>
      </w:r>
      <w:r w:rsidR="003D160D">
        <w:rPr>
          <w:rFonts w:ascii="Times New Roman" w:hAnsi="Times New Roman" w:cs="Times New Roman"/>
          <w:sz w:val="28"/>
          <w:szCs w:val="28"/>
        </w:rPr>
        <w:t xml:space="preserve"> наша страна находилась</w:t>
      </w:r>
      <w:r w:rsidR="00790E31" w:rsidRPr="00790E31">
        <w:rPr>
          <w:rFonts w:ascii="Times New Roman" w:hAnsi="Times New Roman" w:cs="Times New Roman"/>
          <w:sz w:val="28"/>
          <w:szCs w:val="28"/>
        </w:rPr>
        <w:t xml:space="preserve"> только на 55-м месте.</w:t>
      </w:r>
    </w:p>
    <w:p w:rsidR="00EB2EC3" w:rsidRDefault="0080343E" w:rsidP="00F1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43E">
        <w:rPr>
          <w:rFonts w:ascii="Times New Roman" w:hAnsi="Times New Roman" w:cs="Times New Roman"/>
          <w:sz w:val="28"/>
          <w:szCs w:val="28"/>
        </w:rPr>
        <w:t xml:space="preserve">«Человеческий капитал» </w:t>
      </w:r>
      <w:r w:rsidR="004167EC">
        <w:rPr>
          <w:rFonts w:ascii="Times New Roman" w:hAnsi="Times New Roman" w:cs="Times New Roman"/>
          <w:sz w:val="28"/>
          <w:szCs w:val="28"/>
        </w:rPr>
        <w:t>можно определить как сложную категорию, состоящую</w:t>
      </w:r>
      <w:r w:rsidRPr="0080343E">
        <w:rPr>
          <w:rFonts w:ascii="Times New Roman" w:hAnsi="Times New Roman" w:cs="Times New Roman"/>
          <w:sz w:val="28"/>
          <w:szCs w:val="28"/>
        </w:rPr>
        <w:t xml:space="preserve"> из профессиональных знаний и потенциала человека (работника) или тр</w:t>
      </w:r>
      <w:r w:rsidR="004167EC">
        <w:rPr>
          <w:rFonts w:ascii="Times New Roman" w:hAnsi="Times New Roman" w:cs="Times New Roman"/>
          <w:sz w:val="28"/>
          <w:szCs w:val="28"/>
        </w:rPr>
        <w:t>удового коллектива, направленную</w:t>
      </w:r>
      <w:r w:rsidRPr="0080343E">
        <w:rPr>
          <w:rFonts w:ascii="Times New Roman" w:hAnsi="Times New Roman" w:cs="Times New Roman"/>
          <w:sz w:val="28"/>
          <w:szCs w:val="28"/>
        </w:rPr>
        <w:t xml:space="preserve"> на получение сверхприбыли и обеспечение процесса воспроизводства [1].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80343E">
        <w:rPr>
          <w:rFonts w:ascii="Times New Roman" w:hAnsi="Times New Roman" w:cs="Times New Roman"/>
          <w:sz w:val="28"/>
          <w:szCs w:val="28"/>
        </w:rPr>
        <w:t xml:space="preserve">оль </w:t>
      </w:r>
      <w:r w:rsidR="008D654A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F4177F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80343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4167EC">
        <w:rPr>
          <w:rFonts w:ascii="Times New Roman" w:hAnsi="Times New Roman" w:cs="Times New Roman"/>
          <w:sz w:val="28"/>
          <w:szCs w:val="28"/>
        </w:rPr>
        <w:t>в 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67EC">
        <w:rPr>
          <w:rFonts w:ascii="Times New Roman" w:hAnsi="Times New Roman" w:cs="Times New Roman"/>
          <w:sz w:val="28"/>
          <w:szCs w:val="28"/>
        </w:rPr>
        <w:t>человеческого капитала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343E">
        <w:rPr>
          <w:rFonts w:ascii="Times New Roman" w:hAnsi="Times New Roman" w:cs="Times New Roman"/>
          <w:sz w:val="28"/>
          <w:szCs w:val="28"/>
        </w:rPr>
        <w:t>является ключевой</w:t>
      </w:r>
      <w:r>
        <w:rPr>
          <w:rFonts w:ascii="Times New Roman" w:hAnsi="Times New Roman" w:cs="Times New Roman"/>
          <w:sz w:val="28"/>
          <w:szCs w:val="28"/>
        </w:rPr>
        <w:t xml:space="preserve">, так как именно </w:t>
      </w:r>
      <w:r w:rsidRPr="0080343E">
        <w:rPr>
          <w:rFonts w:ascii="Times New Roman" w:hAnsi="Times New Roman" w:cs="Times New Roman"/>
          <w:sz w:val="28"/>
          <w:szCs w:val="28"/>
        </w:rPr>
        <w:t xml:space="preserve">в процессе обучения — формального и неформального — </w:t>
      </w:r>
      <w:r w:rsidR="004167EC">
        <w:rPr>
          <w:rFonts w:ascii="Times New Roman" w:hAnsi="Times New Roman" w:cs="Times New Roman"/>
          <w:sz w:val="28"/>
          <w:szCs w:val="28"/>
        </w:rPr>
        <w:t xml:space="preserve">он </w:t>
      </w:r>
      <w:r w:rsidR="000E1676">
        <w:rPr>
          <w:rFonts w:ascii="Times New Roman" w:hAnsi="Times New Roman" w:cs="Times New Roman"/>
          <w:sz w:val="28"/>
          <w:szCs w:val="28"/>
        </w:rPr>
        <w:t>производится</w:t>
      </w:r>
      <w:r w:rsidR="000E1676" w:rsidRPr="000E1676">
        <w:rPr>
          <w:rFonts w:ascii="Times New Roman" w:hAnsi="Times New Roman" w:cs="Times New Roman"/>
          <w:sz w:val="28"/>
          <w:szCs w:val="28"/>
        </w:rPr>
        <w:t xml:space="preserve"> [3]</w:t>
      </w:r>
      <w:r w:rsidRPr="0080343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EC3" w:rsidRDefault="001E6FD5" w:rsidP="00F1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E030F" w:rsidRPr="00677BC2">
        <w:rPr>
          <w:rFonts w:ascii="Times New Roman" w:hAnsi="Times New Roman" w:cs="Times New Roman"/>
          <w:sz w:val="28"/>
          <w:szCs w:val="28"/>
        </w:rPr>
        <w:t>оссийски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6E030F" w:rsidRPr="00677B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человеческий капитал </w:t>
      </w:r>
      <w:r w:rsidR="006E030F" w:rsidRPr="00677BC2">
        <w:rPr>
          <w:rFonts w:ascii="Times New Roman" w:hAnsi="Times New Roman" w:cs="Times New Roman"/>
          <w:sz w:val="28"/>
          <w:szCs w:val="28"/>
        </w:rPr>
        <w:t xml:space="preserve">отличается </w:t>
      </w:r>
      <w:r>
        <w:rPr>
          <w:rFonts w:ascii="Times New Roman" w:hAnsi="Times New Roman" w:cs="Times New Roman"/>
          <w:sz w:val="28"/>
          <w:szCs w:val="28"/>
        </w:rPr>
        <w:t>высокой</w:t>
      </w:r>
      <w:r w:rsidR="006E030F" w:rsidRPr="00677BC2">
        <w:rPr>
          <w:rFonts w:ascii="Times New Roman" w:hAnsi="Times New Roman" w:cs="Times New Roman"/>
          <w:sz w:val="28"/>
          <w:szCs w:val="28"/>
        </w:rPr>
        <w:t xml:space="preserve"> степенью неоднородности, </w:t>
      </w:r>
      <w:r>
        <w:rPr>
          <w:rFonts w:ascii="Times New Roman" w:hAnsi="Times New Roman" w:cs="Times New Roman"/>
          <w:sz w:val="28"/>
          <w:szCs w:val="28"/>
        </w:rPr>
        <w:t xml:space="preserve">зачастую </w:t>
      </w:r>
      <w:r w:rsidRPr="00677BC2">
        <w:rPr>
          <w:rFonts w:ascii="Times New Roman" w:hAnsi="Times New Roman" w:cs="Times New Roman"/>
          <w:sz w:val="28"/>
          <w:szCs w:val="28"/>
        </w:rPr>
        <w:t xml:space="preserve">у каждого четвертого российского работника полученное образование оказывается избыточным по отношению </w:t>
      </w:r>
      <w:r>
        <w:rPr>
          <w:rFonts w:ascii="Times New Roman" w:hAnsi="Times New Roman" w:cs="Times New Roman"/>
          <w:sz w:val="28"/>
          <w:szCs w:val="28"/>
        </w:rPr>
        <w:t xml:space="preserve">к выполняемой работе, но при этом наблюдается дефицит на высокопрофессиональные кадры в регионах. </w:t>
      </w:r>
      <w:r w:rsidR="00790E31" w:rsidRPr="00677BC2">
        <w:rPr>
          <w:rFonts w:ascii="Times New Roman" w:hAnsi="Times New Roman" w:cs="Times New Roman"/>
          <w:sz w:val="28"/>
          <w:szCs w:val="28"/>
        </w:rPr>
        <w:t>Все это приводит к неэффективному функционированию экономики, которая несет потери, связанные со снижением производительности труда, как из-за избыточного, так и из-за недостаточного образования рабочей силы</w:t>
      </w:r>
      <w:r w:rsidR="000E1676">
        <w:rPr>
          <w:rFonts w:ascii="Times New Roman" w:hAnsi="Times New Roman" w:cs="Times New Roman"/>
          <w:sz w:val="28"/>
          <w:szCs w:val="28"/>
        </w:rPr>
        <w:t xml:space="preserve"> </w:t>
      </w:r>
      <w:r w:rsidR="000E1676">
        <w:rPr>
          <w:rFonts w:ascii="Times New Roman" w:hAnsi="Times New Roman" w:cs="Times New Roman"/>
          <w:sz w:val="28"/>
          <w:szCs w:val="28"/>
        </w:rPr>
        <w:br/>
      </w:r>
      <w:r w:rsidR="000E1676" w:rsidRPr="000E1676">
        <w:rPr>
          <w:rFonts w:ascii="Times New Roman" w:hAnsi="Times New Roman" w:cs="Times New Roman"/>
          <w:sz w:val="28"/>
          <w:szCs w:val="28"/>
        </w:rPr>
        <w:t>[4]</w:t>
      </w:r>
      <w:r w:rsidR="00790E31" w:rsidRPr="00677BC2">
        <w:rPr>
          <w:rFonts w:ascii="Times New Roman" w:hAnsi="Times New Roman" w:cs="Times New Roman"/>
          <w:sz w:val="28"/>
          <w:szCs w:val="28"/>
        </w:rPr>
        <w:t>.</w:t>
      </w:r>
      <w:r w:rsidR="00EB2E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EC3" w:rsidRDefault="004167EC" w:rsidP="00F1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Инвестиции в человеческий капитал, равно как и инвестиции в материальные активы, - важное средство повышения производительности труда. В то</w:t>
      </w:r>
      <w:r w:rsidR="006D52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же время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 w:rsidR="00EB2EC3">
        <w:rPr>
          <w:rFonts w:ascii="Times New Roman" w:hAnsi="Times New Roman" w:cs="Times New Roman"/>
          <w:sz w:val="28"/>
          <w:szCs w:val="28"/>
        </w:rPr>
        <w:t>ереинвестирование</w:t>
      </w:r>
      <w:proofErr w:type="spellEnd"/>
      <w:r w:rsidR="00EB2EC3">
        <w:rPr>
          <w:rFonts w:ascii="Times New Roman" w:hAnsi="Times New Roman" w:cs="Times New Roman"/>
          <w:sz w:val="28"/>
          <w:szCs w:val="28"/>
        </w:rPr>
        <w:t xml:space="preserve"> в человеческий капитал</w:t>
      </w:r>
      <w:r w:rsidR="00F4177F">
        <w:rPr>
          <w:rFonts w:ascii="Times New Roman" w:hAnsi="Times New Roman" w:cs="Times New Roman"/>
          <w:sz w:val="28"/>
          <w:szCs w:val="28"/>
        </w:rPr>
        <w:t>,</w:t>
      </w:r>
      <w:r w:rsidR="00EB2EC3">
        <w:rPr>
          <w:rFonts w:ascii="Times New Roman" w:hAnsi="Times New Roman" w:cs="Times New Roman"/>
          <w:sz w:val="28"/>
          <w:szCs w:val="28"/>
        </w:rPr>
        <w:t xml:space="preserve"> </w:t>
      </w:r>
      <w:r w:rsidR="00F4177F">
        <w:rPr>
          <w:rFonts w:ascii="Times New Roman" w:hAnsi="Times New Roman" w:cs="Times New Roman"/>
          <w:sz w:val="28"/>
          <w:szCs w:val="28"/>
        </w:rPr>
        <w:t xml:space="preserve">как и </w:t>
      </w:r>
      <w:proofErr w:type="spellStart"/>
      <w:r w:rsidR="00EB2EC3">
        <w:rPr>
          <w:rFonts w:ascii="Times New Roman" w:hAnsi="Times New Roman" w:cs="Times New Roman"/>
          <w:sz w:val="28"/>
          <w:szCs w:val="28"/>
        </w:rPr>
        <w:t>недоинвестирование</w:t>
      </w:r>
      <w:proofErr w:type="spellEnd"/>
      <w:r w:rsidR="00F4177F">
        <w:rPr>
          <w:rFonts w:ascii="Times New Roman" w:hAnsi="Times New Roman" w:cs="Times New Roman"/>
          <w:sz w:val="28"/>
          <w:szCs w:val="28"/>
        </w:rPr>
        <w:t>,</w:t>
      </w:r>
      <w:r w:rsidR="00DC52B2">
        <w:rPr>
          <w:rFonts w:ascii="Times New Roman" w:hAnsi="Times New Roman" w:cs="Times New Roman"/>
          <w:sz w:val="28"/>
          <w:szCs w:val="28"/>
        </w:rPr>
        <w:t xml:space="preserve"> оказывает дестабилизирующее влияние</w:t>
      </w:r>
      <w:r w:rsidR="00EB2EC3">
        <w:rPr>
          <w:rFonts w:ascii="Times New Roman" w:hAnsi="Times New Roman" w:cs="Times New Roman"/>
          <w:sz w:val="28"/>
          <w:szCs w:val="28"/>
        </w:rPr>
        <w:t xml:space="preserve"> на </w:t>
      </w:r>
      <w:r w:rsidR="006E030F" w:rsidRPr="00677BC2">
        <w:rPr>
          <w:rFonts w:ascii="Times New Roman" w:hAnsi="Times New Roman" w:cs="Times New Roman"/>
          <w:sz w:val="28"/>
          <w:szCs w:val="28"/>
        </w:rPr>
        <w:t>р</w:t>
      </w:r>
      <w:r w:rsidR="00DC52B2">
        <w:rPr>
          <w:rFonts w:ascii="Times New Roman" w:hAnsi="Times New Roman" w:cs="Times New Roman"/>
          <w:sz w:val="28"/>
          <w:szCs w:val="28"/>
        </w:rPr>
        <w:t>ынок</w:t>
      </w:r>
      <w:r w:rsidR="00EB2EC3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DC52B2">
        <w:rPr>
          <w:rFonts w:ascii="Times New Roman" w:hAnsi="Times New Roman" w:cs="Times New Roman"/>
          <w:sz w:val="28"/>
          <w:szCs w:val="28"/>
        </w:rPr>
        <w:t>. Нарушенное взаимодействие между подготовкой кадров и их потребностью привело к тому</w:t>
      </w:r>
      <w:r w:rsidR="00EB2EC3">
        <w:rPr>
          <w:rFonts w:ascii="Times New Roman" w:hAnsi="Times New Roman" w:cs="Times New Roman"/>
          <w:sz w:val="28"/>
          <w:szCs w:val="28"/>
        </w:rPr>
        <w:t>,</w:t>
      </w:r>
      <w:r w:rsidR="006E030F" w:rsidRPr="00677BC2">
        <w:rPr>
          <w:rFonts w:ascii="Times New Roman" w:hAnsi="Times New Roman" w:cs="Times New Roman"/>
          <w:sz w:val="28"/>
          <w:szCs w:val="28"/>
        </w:rPr>
        <w:t xml:space="preserve"> </w:t>
      </w:r>
      <w:r w:rsidR="00DC52B2">
        <w:rPr>
          <w:rFonts w:ascii="Times New Roman" w:hAnsi="Times New Roman" w:cs="Times New Roman"/>
          <w:sz w:val="28"/>
          <w:szCs w:val="28"/>
        </w:rPr>
        <w:t xml:space="preserve">что </w:t>
      </w:r>
      <w:r w:rsidR="006E030F" w:rsidRPr="00677BC2">
        <w:rPr>
          <w:rFonts w:ascii="Times New Roman" w:hAnsi="Times New Roman" w:cs="Times New Roman"/>
          <w:sz w:val="28"/>
          <w:szCs w:val="28"/>
        </w:rPr>
        <w:t xml:space="preserve">примерно у каждого второго российского работника его трудовая деятельность никак не связана с </w:t>
      </w:r>
      <w:r w:rsidR="00EB2EC3">
        <w:rPr>
          <w:rFonts w:ascii="Times New Roman" w:hAnsi="Times New Roman" w:cs="Times New Roman"/>
          <w:sz w:val="28"/>
          <w:szCs w:val="28"/>
        </w:rPr>
        <w:t>полученной</w:t>
      </w:r>
      <w:r w:rsidR="006E030F" w:rsidRPr="00677BC2">
        <w:rPr>
          <w:rFonts w:ascii="Times New Roman" w:hAnsi="Times New Roman" w:cs="Times New Roman"/>
          <w:sz w:val="28"/>
          <w:szCs w:val="28"/>
        </w:rPr>
        <w:t xml:space="preserve"> им когда-то </w:t>
      </w:r>
      <w:r w:rsidR="006E030F" w:rsidRPr="00677BC2">
        <w:rPr>
          <w:rFonts w:ascii="Times New Roman" w:hAnsi="Times New Roman" w:cs="Times New Roman"/>
          <w:sz w:val="28"/>
          <w:szCs w:val="28"/>
        </w:rPr>
        <w:lastRenderedPageBreak/>
        <w:t>специальностью, а каждый четвертый не работал по этой специальности вообще никогда.</w:t>
      </w:r>
      <w:r w:rsidR="00EB2EC3">
        <w:rPr>
          <w:rFonts w:ascii="Times New Roman" w:hAnsi="Times New Roman" w:cs="Times New Roman"/>
          <w:sz w:val="28"/>
          <w:szCs w:val="28"/>
        </w:rPr>
        <w:t xml:space="preserve"> </w:t>
      </w:r>
      <w:r w:rsidR="00EB2EC3" w:rsidRPr="00677BC2">
        <w:rPr>
          <w:rFonts w:ascii="Times New Roman" w:hAnsi="Times New Roman" w:cs="Times New Roman"/>
          <w:sz w:val="28"/>
          <w:szCs w:val="28"/>
        </w:rPr>
        <w:t>Причиной этому послужило то, что система</w:t>
      </w:r>
      <w:r w:rsidR="00EB2EC3">
        <w:rPr>
          <w:rFonts w:ascii="Times New Roman" w:hAnsi="Times New Roman" w:cs="Times New Roman"/>
          <w:sz w:val="28"/>
          <w:szCs w:val="28"/>
        </w:rPr>
        <w:t xml:space="preserve"> </w:t>
      </w:r>
      <w:r w:rsidR="008D654A">
        <w:rPr>
          <w:rFonts w:ascii="Times New Roman" w:hAnsi="Times New Roman" w:cs="Times New Roman"/>
          <w:sz w:val="28"/>
          <w:szCs w:val="28"/>
        </w:rPr>
        <w:t>высшего</w:t>
      </w:r>
      <w:r w:rsidR="00EB2EC3" w:rsidRPr="00677BC2">
        <w:rPr>
          <w:rFonts w:ascii="Times New Roman" w:hAnsi="Times New Roman" w:cs="Times New Roman"/>
          <w:sz w:val="28"/>
          <w:szCs w:val="28"/>
        </w:rPr>
        <w:t xml:space="preserve"> образования функционирует в значительной мере автономно, </w:t>
      </w:r>
      <w:r w:rsidR="00EB2EC3">
        <w:rPr>
          <w:rFonts w:ascii="Times New Roman" w:hAnsi="Times New Roman" w:cs="Times New Roman"/>
          <w:sz w:val="28"/>
          <w:szCs w:val="28"/>
        </w:rPr>
        <w:t>замыкается на саму себя</w:t>
      </w:r>
      <w:r w:rsidR="000E1676" w:rsidRPr="000E1676">
        <w:rPr>
          <w:rFonts w:ascii="Times New Roman" w:hAnsi="Times New Roman" w:cs="Times New Roman"/>
          <w:sz w:val="28"/>
          <w:szCs w:val="28"/>
        </w:rPr>
        <w:t xml:space="preserve"> [4]</w:t>
      </w:r>
      <w:r w:rsidR="00EB2EC3">
        <w:rPr>
          <w:rFonts w:ascii="Times New Roman" w:hAnsi="Times New Roman" w:cs="Times New Roman"/>
          <w:sz w:val="28"/>
          <w:szCs w:val="28"/>
        </w:rPr>
        <w:t>.</w:t>
      </w:r>
      <w:r w:rsidR="005B538C">
        <w:rPr>
          <w:rFonts w:ascii="Times New Roman" w:hAnsi="Times New Roman" w:cs="Times New Roman"/>
          <w:sz w:val="28"/>
          <w:szCs w:val="28"/>
        </w:rPr>
        <w:t xml:space="preserve"> Повысить степень релевантности сферы </w:t>
      </w:r>
      <w:r w:rsidR="008D654A">
        <w:rPr>
          <w:rFonts w:ascii="Times New Roman" w:hAnsi="Times New Roman" w:cs="Times New Roman"/>
          <w:sz w:val="28"/>
          <w:szCs w:val="28"/>
        </w:rPr>
        <w:t>высшего профессионального</w:t>
      </w:r>
      <w:r w:rsidR="005B538C">
        <w:rPr>
          <w:rFonts w:ascii="Times New Roman" w:hAnsi="Times New Roman" w:cs="Times New Roman"/>
          <w:sz w:val="28"/>
          <w:szCs w:val="28"/>
        </w:rPr>
        <w:t xml:space="preserve"> образования происходящим</w:t>
      </w:r>
      <w:r w:rsidR="005604AB">
        <w:rPr>
          <w:rFonts w:ascii="Times New Roman" w:hAnsi="Times New Roman" w:cs="Times New Roman"/>
          <w:sz w:val="28"/>
          <w:szCs w:val="28"/>
        </w:rPr>
        <w:t xml:space="preserve"> изменениям на рынке труда возможно</w:t>
      </w:r>
      <w:r w:rsidR="005B538C">
        <w:rPr>
          <w:rFonts w:ascii="Times New Roman" w:hAnsi="Times New Roman" w:cs="Times New Roman"/>
          <w:sz w:val="28"/>
          <w:szCs w:val="28"/>
        </w:rPr>
        <w:t xml:space="preserve"> только </w:t>
      </w:r>
      <w:r w:rsidR="005604AB">
        <w:rPr>
          <w:rFonts w:ascii="Times New Roman" w:hAnsi="Times New Roman" w:cs="Times New Roman"/>
          <w:sz w:val="28"/>
          <w:szCs w:val="28"/>
        </w:rPr>
        <w:t>при использовании новых подходов в управлении межотраслевым</w:t>
      </w:r>
      <w:r w:rsidR="00F96AC8">
        <w:rPr>
          <w:rFonts w:ascii="Times New Roman" w:hAnsi="Times New Roman" w:cs="Times New Roman"/>
          <w:sz w:val="28"/>
          <w:szCs w:val="28"/>
        </w:rPr>
        <w:t xml:space="preserve"> и межрегиональным</w:t>
      </w:r>
      <w:r w:rsidR="005604AB">
        <w:rPr>
          <w:rFonts w:ascii="Times New Roman" w:hAnsi="Times New Roman" w:cs="Times New Roman"/>
          <w:sz w:val="28"/>
          <w:szCs w:val="28"/>
        </w:rPr>
        <w:t xml:space="preserve"> взаимодействием. </w:t>
      </w:r>
    </w:p>
    <w:p w:rsidR="005604AB" w:rsidRDefault="005604AB" w:rsidP="00F14E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образовательная инфраструктура отличается развитой сетью </w:t>
      </w:r>
      <w:r w:rsidR="008D654A">
        <w:rPr>
          <w:rFonts w:ascii="Times New Roman" w:hAnsi="Times New Roman" w:cs="Times New Roman"/>
          <w:sz w:val="28"/>
          <w:szCs w:val="28"/>
        </w:rPr>
        <w:t>высших профессиональных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54A">
        <w:rPr>
          <w:rFonts w:ascii="Times New Roman" w:hAnsi="Times New Roman" w:cs="Times New Roman"/>
          <w:sz w:val="28"/>
          <w:szCs w:val="28"/>
        </w:rPr>
        <w:t>организаций: 2 ведущих классических университета, 10 федеральных университетов, 29 национально-исследовательских университета, 33 опорных университета</w:t>
      </w:r>
      <w:r w:rsidR="005E1B2E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="00452F68">
        <w:rPr>
          <w:rFonts w:ascii="Times New Roman" w:hAnsi="Times New Roman" w:cs="Times New Roman"/>
          <w:sz w:val="28"/>
          <w:szCs w:val="28"/>
        </w:rPr>
        <w:t xml:space="preserve"> и другие вузы</w:t>
      </w:r>
      <w:r w:rsidR="00F96AC8">
        <w:rPr>
          <w:rFonts w:ascii="Times New Roman" w:hAnsi="Times New Roman" w:cs="Times New Roman"/>
          <w:sz w:val="28"/>
          <w:szCs w:val="28"/>
        </w:rPr>
        <w:t xml:space="preserve"> (рис. 1)</w:t>
      </w:r>
      <w:r w:rsidR="00452F68">
        <w:rPr>
          <w:rFonts w:ascii="Times New Roman" w:hAnsi="Times New Roman" w:cs="Times New Roman"/>
          <w:sz w:val="28"/>
          <w:szCs w:val="28"/>
        </w:rPr>
        <w:t>.</w:t>
      </w:r>
    </w:p>
    <w:p w:rsidR="00011DD1" w:rsidRPr="00011DD1" w:rsidRDefault="00011DD1" w:rsidP="00F14E7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11DD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88330" cy="21824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218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14E7B">
        <w:rPr>
          <w:rFonts w:ascii="Times New Roman" w:hAnsi="Times New Roman" w:cs="Times New Roman"/>
          <w:b/>
          <w:sz w:val="24"/>
          <w:szCs w:val="24"/>
        </w:rPr>
        <w:t>Рис. 1.</w:t>
      </w:r>
      <w:r w:rsidRPr="00011DD1">
        <w:rPr>
          <w:rFonts w:ascii="Times New Roman" w:hAnsi="Times New Roman" w:cs="Times New Roman"/>
          <w:sz w:val="24"/>
          <w:szCs w:val="24"/>
        </w:rPr>
        <w:t xml:space="preserve"> Образовательные организации высшего образования и их территориальное распределение</w:t>
      </w:r>
    </w:p>
    <w:p w:rsidR="00452F68" w:rsidRPr="0084469A" w:rsidRDefault="00452F68" w:rsidP="00F14E7B">
      <w:pPr>
        <w:pStyle w:val="2"/>
        <w:spacing w:line="240" w:lineRule="auto"/>
      </w:pPr>
      <w:r>
        <w:t xml:space="preserve">Каждая из категорий образовательных организаций высшего образования имеет свои особенности, </w:t>
      </w:r>
      <w:r w:rsidR="0084469A">
        <w:t xml:space="preserve">цели и направления деятельности. </w:t>
      </w:r>
      <w:r w:rsidR="00AB428C">
        <w:t>В целях регионального развития созданы федеральные университеты и опорные вузы, так:</w:t>
      </w:r>
    </w:p>
    <w:p w:rsidR="00452F68" w:rsidRDefault="00452F68" w:rsidP="00F14E7B">
      <w:pPr>
        <w:pStyle w:val="2"/>
        <w:spacing w:line="240" w:lineRule="auto"/>
      </w:pPr>
      <w:r>
        <w:t>•</w:t>
      </w:r>
      <w:r>
        <w:tab/>
        <w:t>деятельность федеральных университетов направлена на обеспечение подготовки кадров для комплексного социально-экономического развития субъектов Российской Федерации. Федеральные университеты способствуют формированию и развитию в регионах конкурентоспособного человеческого капитала, организации и координации работы по сбалансированному обеспечению программ социально-экономического развития регионов квалифицированными кадрами, необходимыми для реализации научных, технических и технологических решений.</w:t>
      </w:r>
    </w:p>
    <w:p w:rsidR="00452F68" w:rsidRDefault="00452F68" w:rsidP="00F14E7B">
      <w:pPr>
        <w:pStyle w:val="2"/>
        <w:spacing w:line="240" w:lineRule="auto"/>
      </w:pPr>
      <w:r>
        <w:t>•</w:t>
      </w:r>
      <w:r>
        <w:tab/>
        <w:t>главной задачей опорных вузов является обеспечение квалифицированными кадрами регионального рынка труда, сдерживание оттока студентов из региона</w:t>
      </w:r>
      <w:r w:rsidR="0084469A">
        <w:t xml:space="preserve"> </w:t>
      </w:r>
      <w:r w:rsidR="0084469A" w:rsidRPr="0084469A">
        <w:t>[2]</w:t>
      </w:r>
      <w:r>
        <w:t>.</w:t>
      </w:r>
    </w:p>
    <w:p w:rsidR="00AB428C" w:rsidRDefault="00AB428C" w:rsidP="00F14E7B">
      <w:pPr>
        <w:pStyle w:val="2"/>
        <w:spacing w:line="240" w:lineRule="auto"/>
      </w:pPr>
      <w:r>
        <w:t xml:space="preserve">Однако на сегодняшний день наблюдается отсутствие эффективного взаимодействия между региональными вузами и федеральными университетами. Зачастую каждый университет автономно принимает </w:t>
      </w:r>
      <w:r>
        <w:lastRenderedPageBreak/>
        <w:t xml:space="preserve">решение о дальнейшем развитии, реализуемым программам обучения и др. Отсутствуют механизмы по организации и координации работы федеральных университетов </w:t>
      </w:r>
      <w:r w:rsidR="00011DD1">
        <w:t xml:space="preserve">в </w:t>
      </w:r>
      <w:r w:rsidR="00F96AC8">
        <w:t>межвузовском, межрегиональном и</w:t>
      </w:r>
      <w:r w:rsidR="00011DD1">
        <w:t xml:space="preserve"> межотраслевом </w:t>
      </w:r>
      <w:r w:rsidR="006D5214">
        <w:t>пространстве округа</w:t>
      </w:r>
      <w:r w:rsidR="00011DD1">
        <w:t>. По</w:t>
      </w:r>
      <w:r w:rsidR="006D5214">
        <w:t>этому до сих пор одной из острых проблем</w:t>
      </w:r>
      <w:r w:rsidR="00011DD1">
        <w:t xml:space="preserve"> </w:t>
      </w:r>
      <w:r w:rsidR="00F96AC8">
        <w:t>остается</w:t>
      </w:r>
      <w:r w:rsidR="00011DD1">
        <w:t xml:space="preserve"> противоречие между ростом спроса на специалистов по определенным специальностям и </w:t>
      </w:r>
      <w:r w:rsidR="006D5214">
        <w:t>наличием</w:t>
      </w:r>
      <w:r w:rsidR="00011DD1">
        <w:t xml:space="preserve"> прогноза такой потребности по отраслям экономики.</w:t>
      </w:r>
    </w:p>
    <w:p w:rsidR="00011DD1" w:rsidRDefault="00011DD1" w:rsidP="00F14E7B">
      <w:pPr>
        <w:pStyle w:val="2"/>
        <w:spacing w:line="240" w:lineRule="auto"/>
      </w:pPr>
      <w:r>
        <w:t xml:space="preserve">На взгляд авторов, именно федеральные университеты, </w:t>
      </w:r>
      <w:r w:rsidR="006D5214">
        <w:t xml:space="preserve">могут </w:t>
      </w:r>
      <w:r>
        <w:t>стать ядром в развитии федерального округа</w:t>
      </w:r>
      <w:r w:rsidR="00712301">
        <w:t xml:space="preserve">, </w:t>
      </w:r>
      <w:r w:rsidR="006D5214">
        <w:t>площадкой</w:t>
      </w:r>
      <w:r w:rsidR="00712301">
        <w:t xml:space="preserve"> для установления деловых связей между всеми органами государственной власти и местного самоуправления по решению социально-экономических задач в регионах, плани</w:t>
      </w:r>
      <w:r w:rsidR="006D5214">
        <w:t>рованию</w:t>
      </w:r>
      <w:r w:rsidR="00712301">
        <w:t xml:space="preserve"> потребности в кадрах, контрольных цифр приема и развития программ п</w:t>
      </w:r>
      <w:r w:rsidR="00F96AC8">
        <w:t>одготовки, а также распределению</w:t>
      </w:r>
      <w:r w:rsidR="00712301">
        <w:t xml:space="preserve"> и трудоустройств</w:t>
      </w:r>
      <w:r w:rsidR="00F96AC8">
        <w:t>у</w:t>
      </w:r>
      <w:r w:rsidR="00712301">
        <w:t xml:space="preserve"> выпускников в округе. Для этого федеральные университеты должны быть наделены соответствующими полномочиями, </w:t>
      </w:r>
      <w:r w:rsidR="00EA0B70">
        <w:t>иметь в своей структуре</w:t>
      </w:r>
      <w:r w:rsidR="00712301">
        <w:t xml:space="preserve"> </w:t>
      </w:r>
      <w:r w:rsidR="00EA0B70">
        <w:t>подразделения, основной задачей которых станет интеграция</w:t>
      </w:r>
      <w:r w:rsidR="00712301">
        <w:t xml:space="preserve"> </w:t>
      </w:r>
      <w:r w:rsidR="00F96AC8">
        <w:t xml:space="preserve">отраслей экономики и </w:t>
      </w:r>
      <w:r w:rsidR="00EA0B70">
        <w:t>организаций</w:t>
      </w:r>
      <w:r w:rsidR="00F96AC8">
        <w:t xml:space="preserve"> профессионального образования</w:t>
      </w:r>
      <w:r w:rsidR="00EA0B70">
        <w:t xml:space="preserve"> округа</w:t>
      </w:r>
      <w:r w:rsidR="00F96AC8">
        <w:t>.</w:t>
      </w:r>
      <w:r w:rsidR="00EA0B70">
        <w:t xml:space="preserve"> </w:t>
      </w:r>
      <w:r w:rsidR="006D5214">
        <w:t>Формирование</w:t>
      </w:r>
      <w:r w:rsidR="00EA0B70">
        <w:t xml:space="preserve"> конкурентоспособного человеческого капитала в регионах также будет зависеть и от создания и реализации инновационных услуг и разработок, выработка которых является одной из задач федеральных университетов.</w:t>
      </w:r>
    </w:p>
    <w:p w:rsidR="00EA0B70" w:rsidRPr="00AB428C" w:rsidRDefault="00E46D3A" w:rsidP="00F14E7B">
      <w:pPr>
        <w:pStyle w:val="2"/>
        <w:spacing w:line="240" w:lineRule="auto"/>
      </w:pPr>
      <w:r>
        <w:t>Таким образом, в целях развития региональных экономик следует р</w:t>
      </w:r>
      <w:r w:rsidR="006D5214">
        <w:t>азработать эффективную модель формирования</w:t>
      </w:r>
      <w:r>
        <w:t xml:space="preserve"> человеческого капитала, в первую очередь качественного профессионального образования. В качестве ядра данной модели авторы предлагают рассмотреть федеральный университет, а полюсами роста должны стать </w:t>
      </w:r>
      <w:r w:rsidR="006D5214">
        <w:t xml:space="preserve">опорные вузы и </w:t>
      </w:r>
      <w:r>
        <w:t>региональные вузы отраслевой направленности. При этом предполагается, что федеральный университет будет обладать широкими полномочиями по планированию и координации развития как округа в целом, так и регионов в частности.</w:t>
      </w:r>
    </w:p>
    <w:p w:rsidR="005E1B2E" w:rsidRDefault="005E1B2E" w:rsidP="00F14E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2113" w:rsidRPr="00F14E7B" w:rsidRDefault="00F14E7B" w:rsidP="00F14E7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F14E7B">
        <w:rPr>
          <w:rFonts w:ascii="Times New Roman" w:hAnsi="Times New Roman" w:cs="Times New Roman"/>
          <w:b/>
          <w:i/>
          <w:sz w:val="24"/>
          <w:szCs w:val="28"/>
        </w:rPr>
        <w:t>Список использованной литературы:</w:t>
      </w:r>
    </w:p>
    <w:p w:rsidR="0080343E" w:rsidRPr="00F14E7B" w:rsidRDefault="00E46D3A" w:rsidP="00F14E7B">
      <w:pPr>
        <w:pStyle w:val="2"/>
        <w:spacing w:line="240" w:lineRule="auto"/>
        <w:rPr>
          <w:sz w:val="24"/>
        </w:rPr>
      </w:pPr>
      <w:r w:rsidRPr="00F14E7B">
        <w:rPr>
          <w:sz w:val="24"/>
        </w:rPr>
        <w:t xml:space="preserve">1. </w:t>
      </w:r>
      <w:proofErr w:type="spellStart"/>
      <w:r w:rsidR="0080343E" w:rsidRPr="00F14E7B">
        <w:rPr>
          <w:sz w:val="24"/>
        </w:rPr>
        <w:t>Кобзистая</w:t>
      </w:r>
      <w:proofErr w:type="spellEnd"/>
      <w:r w:rsidR="0080343E" w:rsidRPr="00F14E7B">
        <w:rPr>
          <w:sz w:val="24"/>
        </w:rPr>
        <w:t xml:space="preserve"> Ю.Г. </w:t>
      </w:r>
      <w:r w:rsidR="005E1B2E" w:rsidRPr="00F14E7B">
        <w:rPr>
          <w:sz w:val="24"/>
        </w:rPr>
        <w:t xml:space="preserve">Человеческий капитал: понятие и особенности </w:t>
      </w:r>
      <w:r w:rsidR="0080343E" w:rsidRPr="00F14E7B">
        <w:rPr>
          <w:sz w:val="24"/>
        </w:rPr>
        <w:t>// Фундаментальные исследован</w:t>
      </w:r>
      <w:r w:rsidR="005E1B2E" w:rsidRPr="00F14E7B">
        <w:rPr>
          <w:sz w:val="24"/>
        </w:rPr>
        <w:t>ия. – 2018. – № 2. – С. 118-122</w:t>
      </w:r>
      <w:r w:rsidR="0080343E" w:rsidRPr="00F14E7B">
        <w:rPr>
          <w:sz w:val="24"/>
        </w:rPr>
        <w:t>.</w:t>
      </w:r>
    </w:p>
    <w:p w:rsidR="00E46D3A" w:rsidRPr="00F14E7B" w:rsidRDefault="00E46D3A" w:rsidP="00F14E7B">
      <w:pPr>
        <w:pStyle w:val="2"/>
        <w:spacing w:line="240" w:lineRule="auto"/>
        <w:rPr>
          <w:sz w:val="24"/>
        </w:rPr>
      </w:pPr>
      <w:r w:rsidRPr="00F14E7B">
        <w:rPr>
          <w:sz w:val="24"/>
        </w:rPr>
        <w:t xml:space="preserve">2. </w:t>
      </w:r>
      <w:r w:rsidR="005E1B2E" w:rsidRPr="00F14E7B">
        <w:rPr>
          <w:sz w:val="24"/>
        </w:rPr>
        <w:t xml:space="preserve">Организация и управление предприятием – фундамент развития мировой экономики. Отв. Редактор: </w:t>
      </w:r>
      <w:proofErr w:type="spellStart"/>
      <w:r w:rsidR="005E1B2E" w:rsidRPr="00F14E7B">
        <w:rPr>
          <w:sz w:val="24"/>
        </w:rPr>
        <w:t>Мельцас</w:t>
      </w:r>
      <w:proofErr w:type="spellEnd"/>
      <w:r w:rsidR="005E1B2E" w:rsidRPr="00F14E7B">
        <w:rPr>
          <w:sz w:val="24"/>
        </w:rPr>
        <w:t xml:space="preserve"> Е.О. (Кошкина Е.Н., Орлова Е.Р. 5.1. Подходы к созданию модели высшего образования, удовлетворяющей потребности регионов в профессиональных кадрах). Коллективная монография / Под научной редакцией Н.А. Адамова. Изд. ЭКЦ «Профессор». Москва, 2018. С. 196-209.</w:t>
      </w:r>
    </w:p>
    <w:p w:rsidR="005E1B2E" w:rsidRPr="00F14E7B" w:rsidRDefault="005E1B2E" w:rsidP="00F14E7B">
      <w:pPr>
        <w:pStyle w:val="2"/>
        <w:spacing w:line="240" w:lineRule="auto"/>
        <w:rPr>
          <w:sz w:val="24"/>
        </w:rPr>
      </w:pPr>
      <w:r w:rsidRPr="00F14E7B">
        <w:rPr>
          <w:sz w:val="24"/>
        </w:rPr>
        <w:t xml:space="preserve">3. Как увеличить человеческий капитал и его вклад в экономическое и социальное развитие: тез. </w:t>
      </w:r>
      <w:proofErr w:type="spellStart"/>
      <w:r w:rsidRPr="00F14E7B">
        <w:rPr>
          <w:sz w:val="24"/>
        </w:rPr>
        <w:t>докл</w:t>
      </w:r>
      <w:proofErr w:type="spellEnd"/>
      <w:r w:rsidRPr="00F14E7B">
        <w:rPr>
          <w:sz w:val="24"/>
        </w:rPr>
        <w:t xml:space="preserve">. / Бирюкова С. С. и </w:t>
      </w:r>
      <w:proofErr w:type="gramStart"/>
      <w:r w:rsidRPr="00F14E7B">
        <w:rPr>
          <w:sz w:val="24"/>
        </w:rPr>
        <w:t>др. ;</w:t>
      </w:r>
      <w:proofErr w:type="gramEnd"/>
      <w:r w:rsidRPr="00F14E7B">
        <w:rPr>
          <w:sz w:val="24"/>
        </w:rPr>
        <w:t xml:space="preserve"> под ред. Я. И. Кузьминова, Л. Н. </w:t>
      </w:r>
      <w:proofErr w:type="spellStart"/>
      <w:r w:rsidRPr="00F14E7B">
        <w:rPr>
          <w:sz w:val="24"/>
        </w:rPr>
        <w:t>Овчаровой</w:t>
      </w:r>
      <w:proofErr w:type="spellEnd"/>
      <w:r w:rsidRPr="00F14E7B">
        <w:rPr>
          <w:sz w:val="24"/>
        </w:rPr>
        <w:t xml:space="preserve">, Л. И. Якобсона ; Нац. </w:t>
      </w:r>
      <w:proofErr w:type="spellStart"/>
      <w:r w:rsidRPr="00F14E7B">
        <w:rPr>
          <w:sz w:val="24"/>
        </w:rPr>
        <w:t>исслед</w:t>
      </w:r>
      <w:proofErr w:type="spellEnd"/>
      <w:r w:rsidRPr="00F14E7B">
        <w:rPr>
          <w:sz w:val="24"/>
        </w:rPr>
        <w:t xml:space="preserve">. ун-т «Высшая школа экономики». — </w:t>
      </w:r>
      <w:proofErr w:type="gramStart"/>
      <w:r w:rsidRPr="00F14E7B">
        <w:rPr>
          <w:sz w:val="24"/>
        </w:rPr>
        <w:t>М. :</w:t>
      </w:r>
      <w:proofErr w:type="gramEnd"/>
      <w:r w:rsidRPr="00F14E7B">
        <w:rPr>
          <w:sz w:val="24"/>
        </w:rPr>
        <w:t xml:space="preserve"> Изд. дом Высшей школы экономики, 2018. — 63, [1] с. — 500 экз. — ISBN 978-5-7598-1758-1 (в обл.). — ISBN 978-5-7598-1816-8 (e-</w:t>
      </w:r>
      <w:proofErr w:type="spellStart"/>
      <w:r w:rsidRPr="00F14E7B">
        <w:rPr>
          <w:sz w:val="24"/>
        </w:rPr>
        <w:t>book</w:t>
      </w:r>
      <w:proofErr w:type="spellEnd"/>
      <w:r w:rsidRPr="00F14E7B">
        <w:rPr>
          <w:sz w:val="24"/>
        </w:rPr>
        <w:t>).</w:t>
      </w:r>
    </w:p>
    <w:p w:rsidR="00E62113" w:rsidRPr="00F14E7B" w:rsidRDefault="005E1B2E" w:rsidP="00F14E7B">
      <w:pPr>
        <w:pStyle w:val="2"/>
        <w:spacing w:line="240" w:lineRule="auto"/>
        <w:rPr>
          <w:sz w:val="24"/>
        </w:rPr>
      </w:pPr>
      <w:r w:rsidRPr="00F14E7B">
        <w:rPr>
          <w:sz w:val="24"/>
        </w:rPr>
        <w:t xml:space="preserve">4. </w:t>
      </w:r>
      <w:r w:rsidR="00E62113" w:rsidRPr="00F14E7B">
        <w:rPr>
          <w:sz w:val="24"/>
        </w:rPr>
        <w:t xml:space="preserve">Региональная экономика и пространственное развитие. В 2 т. Т. 1. Региональная экономика. Теория, модели и </w:t>
      </w:r>
      <w:proofErr w:type="gramStart"/>
      <w:r w:rsidR="00E62113" w:rsidRPr="00F14E7B">
        <w:rPr>
          <w:sz w:val="24"/>
        </w:rPr>
        <w:t>методы :</w:t>
      </w:r>
      <w:proofErr w:type="gramEnd"/>
      <w:r w:rsidR="00E62113" w:rsidRPr="00F14E7B">
        <w:rPr>
          <w:sz w:val="24"/>
        </w:rPr>
        <w:t xml:space="preserve"> учебник для бакалавриата и магистратуры / под общ. ред. Л. Э. Лимонова. — </w:t>
      </w:r>
      <w:proofErr w:type="gramStart"/>
      <w:r w:rsidR="00E62113" w:rsidRPr="00F14E7B">
        <w:rPr>
          <w:sz w:val="24"/>
        </w:rPr>
        <w:t>М. :</w:t>
      </w:r>
      <w:proofErr w:type="gramEnd"/>
      <w:r w:rsidR="00E62113" w:rsidRPr="00F14E7B">
        <w:rPr>
          <w:sz w:val="24"/>
        </w:rPr>
        <w:t xml:space="preserve"> Издательство </w:t>
      </w:r>
      <w:proofErr w:type="spellStart"/>
      <w:r w:rsidR="00E62113" w:rsidRPr="00F14E7B">
        <w:rPr>
          <w:sz w:val="24"/>
        </w:rPr>
        <w:t>Юрайт</w:t>
      </w:r>
      <w:proofErr w:type="spellEnd"/>
      <w:r w:rsidR="00E62113" w:rsidRPr="00F14E7B">
        <w:rPr>
          <w:sz w:val="24"/>
        </w:rPr>
        <w:t>, 2014 — 397 с.</w:t>
      </w:r>
    </w:p>
    <w:p w:rsidR="006D5214" w:rsidRPr="00F14E7B" w:rsidRDefault="006D5214" w:rsidP="00F14E7B">
      <w:pPr>
        <w:pStyle w:val="2"/>
        <w:spacing w:line="240" w:lineRule="auto"/>
        <w:rPr>
          <w:sz w:val="24"/>
        </w:rPr>
      </w:pPr>
      <w:r w:rsidRPr="00F14E7B">
        <w:rPr>
          <w:sz w:val="24"/>
        </w:rPr>
        <w:lastRenderedPageBreak/>
        <w:t xml:space="preserve">5. Кошкина Е.Н., Орлова Е.Р., </w:t>
      </w:r>
      <w:proofErr w:type="spellStart"/>
      <w:r w:rsidRPr="00F14E7B">
        <w:rPr>
          <w:sz w:val="24"/>
        </w:rPr>
        <w:t>Бочарова</w:t>
      </w:r>
      <w:proofErr w:type="spellEnd"/>
      <w:r w:rsidRPr="00F14E7B">
        <w:rPr>
          <w:sz w:val="24"/>
        </w:rPr>
        <w:t xml:space="preserve"> И.Е., Вершинина А.В. Полюса роста и центры регионального развития системы образования // В книге: Системное моделирование социально-экономических процессов аннотации к докладам 41-ой Международной научной школы-семинара имени академика С.С. Шаталина. Под редакцией В.Г. Гребенникова, И.Н. Щепиной. 2018. С. 100.</w:t>
      </w:r>
    </w:p>
    <w:p w:rsidR="006D5214" w:rsidRPr="00F14E7B" w:rsidRDefault="006D5214" w:rsidP="00F14E7B">
      <w:pPr>
        <w:pStyle w:val="2"/>
        <w:spacing w:line="240" w:lineRule="auto"/>
        <w:rPr>
          <w:sz w:val="24"/>
        </w:rPr>
      </w:pPr>
    </w:p>
    <w:p w:rsidR="005E1B2E" w:rsidRPr="00F14E7B" w:rsidRDefault="005E1B2E" w:rsidP="00F14E7B">
      <w:pPr>
        <w:pStyle w:val="2"/>
        <w:spacing w:line="240" w:lineRule="auto"/>
        <w:rPr>
          <w:sz w:val="24"/>
        </w:rPr>
      </w:pPr>
    </w:p>
    <w:p w:rsidR="005E1B2E" w:rsidRPr="00F14E7B" w:rsidRDefault="005E1B2E" w:rsidP="00F14E7B">
      <w:pPr>
        <w:pStyle w:val="2"/>
        <w:spacing w:line="240" w:lineRule="auto"/>
        <w:rPr>
          <w:sz w:val="24"/>
        </w:rPr>
      </w:pPr>
    </w:p>
    <w:sectPr w:rsidR="005E1B2E" w:rsidRPr="00F14E7B" w:rsidSect="007B1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DE8" w:rsidRDefault="001B5DE8" w:rsidP="00790E31">
      <w:pPr>
        <w:spacing w:after="0" w:line="240" w:lineRule="auto"/>
      </w:pPr>
      <w:r>
        <w:separator/>
      </w:r>
    </w:p>
  </w:endnote>
  <w:endnote w:type="continuationSeparator" w:id="0">
    <w:p w:rsidR="001B5DE8" w:rsidRDefault="001B5DE8" w:rsidP="00790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DE8" w:rsidRDefault="001B5DE8" w:rsidP="00790E31">
      <w:pPr>
        <w:spacing w:after="0" w:line="240" w:lineRule="auto"/>
      </w:pPr>
      <w:r>
        <w:separator/>
      </w:r>
    </w:p>
  </w:footnote>
  <w:footnote w:type="continuationSeparator" w:id="0">
    <w:p w:rsidR="001B5DE8" w:rsidRDefault="001B5DE8" w:rsidP="00790E31">
      <w:pPr>
        <w:spacing w:after="0" w:line="240" w:lineRule="auto"/>
      </w:pPr>
      <w:r>
        <w:continuationSeparator/>
      </w:r>
    </w:p>
  </w:footnote>
  <w:footnote w:id="1">
    <w:p w:rsidR="00F4177F" w:rsidRPr="00E62113" w:rsidRDefault="00F4177F" w:rsidP="00E62113">
      <w:pPr>
        <w:pStyle w:val="1"/>
        <w:shd w:val="clear" w:color="auto" w:fill="FEFEFE"/>
        <w:spacing w:before="0" w:beforeAutospacing="0" w:after="0" w:afterAutospacing="0"/>
        <w:contextualSpacing/>
        <w:jc w:val="both"/>
        <w:rPr>
          <w:b w:val="0"/>
          <w:sz w:val="20"/>
          <w:szCs w:val="20"/>
        </w:rPr>
      </w:pPr>
      <w:r w:rsidRPr="00E62113">
        <w:rPr>
          <w:rStyle w:val="a7"/>
          <w:sz w:val="20"/>
          <w:szCs w:val="20"/>
        </w:rPr>
        <w:footnoteRef/>
      </w:r>
      <w:r w:rsidRPr="00E62113">
        <w:rPr>
          <w:sz w:val="20"/>
          <w:szCs w:val="20"/>
        </w:rPr>
        <w:t xml:space="preserve"> </w:t>
      </w:r>
      <w:r w:rsidR="00E62113" w:rsidRPr="00E62113">
        <w:rPr>
          <w:b w:val="0"/>
          <w:bCs w:val="0"/>
          <w:color w:val="020C22"/>
          <w:sz w:val="20"/>
          <w:szCs w:val="20"/>
        </w:rPr>
        <w:t>Указ Президента Российской Федерации от 07.05.2018 г. № 204 «</w:t>
      </w:r>
      <w:r w:rsidR="00E62113" w:rsidRPr="00E62113">
        <w:rPr>
          <w:b w:val="0"/>
          <w:color w:val="020C22"/>
          <w:sz w:val="20"/>
          <w:szCs w:val="20"/>
        </w:rPr>
        <w:t>О национальных целях и стратегических задачах развития Российской Федерации на период до 2024 года».</w:t>
      </w:r>
    </w:p>
  </w:footnote>
  <w:footnote w:id="2">
    <w:p w:rsidR="00790E31" w:rsidRPr="006D5214" w:rsidRDefault="00790E31">
      <w:pPr>
        <w:pStyle w:val="a5"/>
        <w:rPr>
          <w:rFonts w:ascii="Times New Roman" w:eastAsia="Times New Roman" w:hAnsi="Times New Roman" w:cs="Times New Roman"/>
          <w:color w:val="020C22"/>
          <w:kern w:val="36"/>
          <w:lang w:val="en-US" w:eastAsia="ru-RU"/>
        </w:rPr>
      </w:pPr>
      <w:r>
        <w:rPr>
          <w:rStyle w:val="a7"/>
        </w:rPr>
        <w:footnoteRef/>
      </w:r>
      <w:r w:rsidRPr="00790E31">
        <w:rPr>
          <w:lang w:val="en-US"/>
        </w:rPr>
        <w:t xml:space="preserve"> </w:t>
      </w:r>
      <w:r w:rsidR="00E62113" w:rsidRPr="006D5214">
        <w:rPr>
          <w:rFonts w:ascii="Times New Roman" w:eastAsia="Times New Roman" w:hAnsi="Times New Roman" w:cs="Times New Roman"/>
          <w:color w:val="020C22"/>
          <w:kern w:val="36"/>
          <w:lang w:val="en-US" w:eastAsia="ru-RU"/>
        </w:rPr>
        <w:t>https://www.weforum.org/reports/the-gl (</w:t>
      </w:r>
      <w:r w:rsidRPr="006D5214">
        <w:rPr>
          <w:rFonts w:ascii="Times New Roman" w:eastAsia="Times New Roman" w:hAnsi="Times New Roman" w:cs="Times New Roman"/>
          <w:color w:val="020C22"/>
          <w:kern w:val="36"/>
          <w:lang w:val="en-US" w:eastAsia="ru-RU"/>
        </w:rPr>
        <w:t xml:space="preserve">The Global Human Capital Report </w:t>
      </w:r>
      <w:r w:rsidR="00E62113" w:rsidRPr="006D5214">
        <w:rPr>
          <w:rFonts w:ascii="Times New Roman" w:eastAsia="Times New Roman" w:hAnsi="Times New Roman" w:cs="Times New Roman"/>
          <w:color w:val="020C22"/>
          <w:kern w:val="36"/>
          <w:lang w:val="en-US" w:eastAsia="ru-RU"/>
        </w:rPr>
        <w:t xml:space="preserve">2017, </w:t>
      </w:r>
      <w:r w:rsidR="00E62113" w:rsidRPr="00E62113">
        <w:rPr>
          <w:rFonts w:ascii="Times New Roman" w:eastAsia="Times New Roman" w:hAnsi="Times New Roman" w:cs="Times New Roman"/>
          <w:color w:val="020C22"/>
          <w:kern w:val="36"/>
          <w:lang w:eastAsia="ru-RU"/>
        </w:rPr>
        <w:t>дата</w:t>
      </w:r>
      <w:r w:rsidR="00E62113" w:rsidRPr="006D5214">
        <w:rPr>
          <w:rFonts w:ascii="Times New Roman" w:eastAsia="Times New Roman" w:hAnsi="Times New Roman" w:cs="Times New Roman"/>
          <w:color w:val="020C22"/>
          <w:kern w:val="36"/>
          <w:lang w:val="en-US" w:eastAsia="ru-RU"/>
        </w:rPr>
        <w:t xml:space="preserve"> </w:t>
      </w:r>
      <w:r w:rsidR="00E62113" w:rsidRPr="00E62113">
        <w:rPr>
          <w:rFonts w:ascii="Times New Roman" w:eastAsia="Times New Roman" w:hAnsi="Times New Roman" w:cs="Times New Roman"/>
          <w:color w:val="020C22"/>
          <w:kern w:val="36"/>
          <w:lang w:eastAsia="ru-RU"/>
        </w:rPr>
        <w:t>обращения</w:t>
      </w:r>
      <w:r w:rsidR="00E62113" w:rsidRPr="006D5214">
        <w:rPr>
          <w:rFonts w:ascii="Times New Roman" w:eastAsia="Times New Roman" w:hAnsi="Times New Roman" w:cs="Times New Roman"/>
          <w:color w:val="020C22"/>
          <w:kern w:val="36"/>
          <w:lang w:val="en-US" w:eastAsia="ru-RU"/>
        </w:rPr>
        <w:t xml:space="preserve"> 06.06.2020)</w:t>
      </w:r>
    </w:p>
  </w:footnote>
  <w:footnote w:id="3">
    <w:p w:rsidR="005E1B2E" w:rsidRPr="00E62113" w:rsidRDefault="005E1B2E">
      <w:pPr>
        <w:pStyle w:val="a5"/>
        <w:rPr>
          <w:rFonts w:ascii="Times New Roman" w:eastAsia="Times New Roman" w:hAnsi="Times New Roman" w:cs="Times New Roman"/>
          <w:color w:val="020C22"/>
          <w:kern w:val="36"/>
          <w:lang w:eastAsia="ru-RU"/>
        </w:rPr>
      </w:pPr>
      <w:r>
        <w:rPr>
          <w:rStyle w:val="a7"/>
        </w:rPr>
        <w:footnoteRef/>
      </w:r>
      <w:r w:rsidRPr="005E1B2E">
        <w:t xml:space="preserve"> </w:t>
      </w:r>
      <w:hyperlink r:id="rId1" w:history="1">
        <w:r w:rsidRPr="00E62113">
          <w:rPr>
            <w:rFonts w:ascii="Times New Roman" w:eastAsia="Times New Roman" w:hAnsi="Times New Roman" w:cs="Times New Roman"/>
            <w:color w:val="020C22"/>
            <w:kern w:val="36"/>
            <w:lang w:eastAsia="ru-RU"/>
          </w:rPr>
          <w:t>http://www.flagshipuniversity.ntf.ru/universities</w:t>
        </w:r>
      </w:hyperlink>
      <w:r w:rsidRPr="00E62113">
        <w:rPr>
          <w:rFonts w:ascii="Times New Roman" w:eastAsia="Times New Roman" w:hAnsi="Times New Roman" w:cs="Times New Roman"/>
          <w:color w:val="020C22"/>
          <w:kern w:val="36"/>
          <w:lang w:eastAsia="ru-RU"/>
        </w:rPr>
        <w:t xml:space="preserve"> (опорные университеты России, дата обращения 06.06.2020)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857DF"/>
    <w:multiLevelType w:val="hybridMultilevel"/>
    <w:tmpl w:val="94945EA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190"/>
    <w:rsid w:val="00011DD1"/>
    <w:rsid w:val="00014410"/>
    <w:rsid w:val="00037596"/>
    <w:rsid w:val="000B5092"/>
    <w:rsid w:val="000E0668"/>
    <w:rsid w:val="000E1676"/>
    <w:rsid w:val="00106139"/>
    <w:rsid w:val="00197367"/>
    <w:rsid w:val="001B5DE8"/>
    <w:rsid w:val="001E6FD5"/>
    <w:rsid w:val="00276D51"/>
    <w:rsid w:val="002A30DA"/>
    <w:rsid w:val="002F130C"/>
    <w:rsid w:val="00340C3F"/>
    <w:rsid w:val="0037529C"/>
    <w:rsid w:val="003D160D"/>
    <w:rsid w:val="003D390A"/>
    <w:rsid w:val="00411492"/>
    <w:rsid w:val="004167EC"/>
    <w:rsid w:val="00417190"/>
    <w:rsid w:val="0042472C"/>
    <w:rsid w:val="00452F68"/>
    <w:rsid w:val="004E696F"/>
    <w:rsid w:val="00543B3F"/>
    <w:rsid w:val="005604AB"/>
    <w:rsid w:val="00592F84"/>
    <w:rsid w:val="005B538C"/>
    <w:rsid w:val="005D50FB"/>
    <w:rsid w:val="005E1B2E"/>
    <w:rsid w:val="00677BC2"/>
    <w:rsid w:val="0068114B"/>
    <w:rsid w:val="006D5214"/>
    <w:rsid w:val="006E030F"/>
    <w:rsid w:val="00712301"/>
    <w:rsid w:val="00790E31"/>
    <w:rsid w:val="007B1B97"/>
    <w:rsid w:val="007B47B0"/>
    <w:rsid w:val="007C533E"/>
    <w:rsid w:val="0080343E"/>
    <w:rsid w:val="0084469A"/>
    <w:rsid w:val="008D654A"/>
    <w:rsid w:val="00960F1F"/>
    <w:rsid w:val="009A66A5"/>
    <w:rsid w:val="00AB428C"/>
    <w:rsid w:val="00AC7983"/>
    <w:rsid w:val="00BC5810"/>
    <w:rsid w:val="00C374DC"/>
    <w:rsid w:val="00C53747"/>
    <w:rsid w:val="00CA58F7"/>
    <w:rsid w:val="00D175C2"/>
    <w:rsid w:val="00DB184F"/>
    <w:rsid w:val="00DC52B2"/>
    <w:rsid w:val="00E21E7F"/>
    <w:rsid w:val="00E46D3A"/>
    <w:rsid w:val="00E62113"/>
    <w:rsid w:val="00E848E9"/>
    <w:rsid w:val="00EA0B70"/>
    <w:rsid w:val="00EB2EC3"/>
    <w:rsid w:val="00F14E7B"/>
    <w:rsid w:val="00F20CFA"/>
    <w:rsid w:val="00F4177F"/>
    <w:rsid w:val="00F442E4"/>
    <w:rsid w:val="00F9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EDD44-FB42-4515-8E62-A6F883C7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190"/>
  </w:style>
  <w:style w:type="paragraph" w:styleId="1">
    <w:name w:val="heading 1"/>
    <w:basedOn w:val="a"/>
    <w:link w:val="10"/>
    <w:uiPriority w:val="9"/>
    <w:qFormat/>
    <w:rsid w:val="00E621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19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175C2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790E3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90E3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90E31"/>
    <w:rPr>
      <w:vertAlign w:val="superscript"/>
    </w:rPr>
  </w:style>
  <w:style w:type="paragraph" w:styleId="2">
    <w:name w:val="Body Text Indent 2"/>
    <w:basedOn w:val="a"/>
    <w:link w:val="20"/>
    <w:rsid w:val="00452F6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52F6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11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1DD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621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0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7028">
          <w:marLeft w:val="0"/>
          <w:marRight w:val="0"/>
          <w:marTop w:val="0"/>
          <w:marBottom w:val="8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NUL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lagshipuniversity.ntf.ru/universiti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A7ABD-F264-4186-843F-7EDF68F02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Кошкина Елена Николаевна</dc:creator>
  <cp:lastModifiedBy>Воронова Полина Александровна</cp:lastModifiedBy>
  <cp:revision>3</cp:revision>
  <dcterms:created xsi:type="dcterms:W3CDTF">2020-10-03T11:08:00Z</dcterms:created>
  <dcterms:modified xsi:type="dcterms:W3CDTF">2020-10-11T16:46:00Z</dcterms:modified>
</cp:coreProperties>
</file>